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412" w:rsidRPr="00E26EA7" w:rsidRDefault="00BF0C9E" w:rsidP="00E26EA7">
      <w:pPr>
        <w:jc w:val="center"/>
        <w:rPr>
          <w:rFonts w:ascii="Times New Roman" w:hAnsi="Times New Roman" w:cs="Times New Roman"/>
          <w:b/>
          <w:sz w:val="28"/>
          <w:szCs w:val="28"/>
        </w:rPr>
      </w:pPr>
      <w:r w:rsidRPr="00BF0C9E">
        <w:rPr>
          <w:rFonts w:ascii="Times New Roman" w:hAnsi="Times New Roman" w:cs="Times New Roman"/>
          <w:b/>
          <w:sz w:val="28"/>
          <w:szCs w:val="28"/>
        </w:rPr>
        <w:t>International Institutional A</w:t>
      </w:r>
      <w:r w:rsidR="00AA0412" w:rsidRPr="00BF0C9E">
        <w:rPr>
          <w:rFonts w:ascii="Times New Roman" w:hAnsi="Times New Roman" w:cs="Times New Roman"/>
          <w:b/>
          <w:sz w:val="28"/>
          <w:szCs w:val="28"/>
        </w:rPr>
        <w:t>ccreditation</w:t>
      </w:r>
      <w:r w:rsidRPr="00BF0C9E">
        <w:rPr>
          <w:rFonts w:ascii="Times New Roman" w:hAnsi="Times New Roman" w:cs="Times New Roman"/>
          <w:b/>
          <w:sz w:val="28"/>
          <w:szCs w:val="28"/>
        </w:rPr>
        <w:t xml:space="preserve"> for Five National Universities</w:t>
      </w:r>
    </w:p>
    <w:p w:rsidR="00AA0412" w:rsidRPr="00AA0412" w:rsidRDefault="00AA0412" w:rsidP="00CB5AA8">
      <w:pPr>
        <w:ind w:firstLine="720"/>
        <w:jc w:val="both"/>
        <w:rPr>
          <w:rFonts w:ascii="Times New Roman" w:hAnsi="Times New Roman" w:cs="Times New Roman"/>
        </w:rPr>
      </w:pPr>
      <w:r w:rsidRPr="00AA0412">
        <w:rPr>
          <w:rFonts w:ascii="Times New Roman" w:hAnsi="Times New Roman" w:cs="Times New Roman"/>
        </w:rPr>
        <w:t>As a result of the external quality assessment process with a view to accreditation</w:t>
      </w:r>
      <w:r w:rsidR="00CB5AA8">
        <w:rPr>
          <w:rFonts w:ascii="Times New Roman" w:hAnsi="Times New Roman" w:cs="Times New Roman"/>
        </w:rPr>
        <w:t>, five</w:t>
      </w:r>
      <w:r w:rsidR="00BF0C9E">
        <w:rPr>
          <w:rFonts w:ascii="Times New Roman" w:hAnsi="Times New Roman" w:cs="Times New Roman"/>
        </w:rPr>
        <w:t xml:space="preserve"> Moldovan universities were granted</w:t>
      </w:r>
      <w:r w:rsidR="00CB5AA8">
        <w:rPr>
          <w:rFonts w:ascii="Times New Roman" w:hAnsi="Times New Roman" w:cs="Times New Roman"/>
        </w:rPr>
        <w:t xml:space="preserve"> international institutional accreditation </w:t>
      </w:r>
      <w:r w:rsidR="00CB5AA8" w:rsidRPr="00AA0412">
        <w:rPr>
          <w:rFonts w:ascii="Times New Roman" w:hAnsi="Times New Roman" w:cs="Times New Roman"/>
        </w:rPr>
        <w:t>for a</w:t>
      </w:r>
      <w:r w:rsidR="00CB5AA8">
        <w:rPr>
          <w:rFonts w:ascii="Times New Roman" w:hAnsi="Times New Roman" w:cs="Times New Roman"/>
        </w:rPr>
        <w:t xml:space="preserve"> period of</w:t>
      </w:r>
      <w:r w:rsidR="00CB5AA8" w:rsidRPr="00AA0412">
        <w:rPr>
          <w:rFonts w:ascii="Times New Roman" w:hAnsi="Times New Roman" w:cs="Times New Roman"/>
        </w:rPr>
        <w:t xml:space="preserve"> 5 years</w:t>
      </w:r>
      <w:r w:rsidRPr="00AA0412">
        <w:rPr>
          <w:rFonts w:ascii="Times New Roman" w:hAnsi="Times New Roman" w:cs="Times New Roman"/>
        </w:rPr>
        <w:t xml:space="preserve"> by the Romanian Agency for Quality Assurance in Higher Education (ARACIS), within the ERASMUS+, QFORTE project, co-fina</w:t>
      </w:r>
      <w:r w:rsidR="00CB5AA8">
        <w:rPr>
          <w:rFonts w:ascii="Times New Roman" w:hAnsi="Times New Roman" w:cs="Times New Roman"/>
        </w:rPr>
        <w:t>nced by the European Commission</w:t>
      </w:r>
      <w:r w:rsidRPr="00AA0412">
        <w:rPr>
          <w:rFonts w:ascii="Times New Roman" w:hAnsi="Times New Roman" w:cs="Times New Roman"/>
        </w:rPr>
        <w:t>:</w:t>
      </w:r>
    </w:p>
    <w:p w:rsidR="00AA0412" w:rsidRPr="00AA0412" w:rsidRDefault="00AA0412" w:rsidP="00AA0412">
      <w:pPr>
        <w:rPr>
          <w:rFonts w:ascii="Times New Roman" w:hAnsi="Times New Roman" w:cs="Times New Roman"/>
        </w:rPr>
      </w:pPr>
      <w:r w:rsidRPr="00AA0412">
        <w:rPr>
          <w:rFonts w:ascii="Times New Roman" w:hAnsi="Times New Roman" w:cs="Times New Roman"/>
        </w:rPr>
        <w:t>-</w:t>
      </w:r>
      <w:r>
        <w:rPr>
          <w:rFonts w:ascii="Times New Roman" w:hAnsi="Times New Roman" w:cs="Times New Roman"/>
        </w:rPr>
        <w:t xml:space="preserve"> </w:t>
      </w:r>
      <w:r w:rsidRPr="00AA0412">
        <w:rPr>
          <w:rFonts w:ascii="Times New Roman" w:hAnsi="Times New Roman" w:cs="Times New Roman"/>
        </w:rPr>
        <w:t xml:space="preserve">Moldova State University </w:t>
      </w:r>
    </w:p>
    <w:p w:rsidR="00AA0412" w:rsidRPr="00AA0412" w:rsidRDefault="00AA0412" w:rsidP="00AA0412">
      <w:pPr>
        <w:rPr>
          <w:rFonts w:ascii="Times New Roman" w:hAnsi="Times New Roman" w:cs="Times New Roman"/>
        </w:rPr>
      </w:pPr>
      <w:r w:rsidRPr="00AA0412">
        <w:rPr>
          <w:rFonts w:ascii="Times New Roman" w:hAnsi="Times New Roman" w:cs="Times New Roman"/>
        </w:rPr>
        <w:t>-</w:t>
      </w:r>
      <w:r>
        <w:rPr>
          <w:rFonts w:ascii="Times New Roman" w:hAnsi="Times New Roman" w:cs="Times New Roman"/>
        </w:rPr>
        <w:t xml:space="preserve"> </w:t>
      </w:r>
      <w:r w:rsidRPr="00AA0412">
        <w:rPr>
          <w:rFonts w:ascii="Times New Roman" w:hAnsi="Times New Roman" w:cs="Times New Roman"/>
        </w:rPr>
        <w:t>Academy of Economic Studies of Moldova</w:t>
      </w:r>
    </w:p>
    <w:p w:rsidR="00AA0412" w:rsidRPr="00AA0412" w:rsidRDefault="00AA0412" w:rsidP="00AA0412">
      <w:pPr>
        <w:rPr>
          <w:rFonts w:ascii="Times New Roman" w:hAnsi="Times New Roman" w:cs="Times New Roman"/>
        </w:rPr>
      </w:pPr>
      <w:r w:rsidRPr="00AA0412">
        <w:rPr>
          <w:rFonts w:ascii="Times New Roman" w:hAnsi="Times New Roman" w:cs="Times New Roman"/>
        </w:rPr>
        <w:t>- State Univ</w:t>
      </w:r>
      <w:r w:rsidR="00CB5AA8">
        <w:rPr>
          <w:rFonts w:ascii="Times New Roman" w:hAnsi="Times New Roman" w:cs="Times New Roman"/>
        </w:rPr>
        <w:t>ersity "</w:t>
      </w:r>
      <w:proofErr w:type="spellStart"/>
      <w:r w:rsidR="00CB5AA8">
        <w:rPr>
          <w:rFonts w:ascii="Times New Roman" w:hAnsi="Times New Roman" w:cs="Times New Roman"/>
        </w:rPr>
        <w:t>Alecu</w:t>
      </w:r>
      <w:proofErr w:type="spellEnd"/>
      <w:r w:rsidR="00CB5AA8">
        <w:rPr>
          <w:rFonts w:ascii="Times New Roman" w:hAnsi="Times New Roman" w:cs="Times New Roman"/>
        </w:rPr>
        <w:t xml:space="preserve"> Russo” from </w:t>
      </w:r>
      <w:proofErr w:type="spellStart"/>
      <w:r w:rsidR="00CB5AA8">
        <w:rPr>
          <w:rFonts w:ascii="Times New Roman" w:hAnsi="Times New Roman" w:cs="Times New Roman"/>
        </w:rPr>
        <w:t>Balti</w:t>
      </w:r>
      <w:proofErr w:type="spellEnd"/>
    </w:p>
    <w:p w:rsidR="00AA0412" w:rsidRPr="00AA0412" w:rsidRDefault="00AA0412" w:rsidP="00AA0412">
      <w:pPr>
        <w:rPr>
          <w:rFonts w:ascii="Times New Roman" w:hAnsi="Times New Roman" w:cs="Times New Roman"/>
        </w:rPr>
      </w:pPr>
      <w:r w:rsidRPr="00AA0412">
        <w:rPr>
          <w:rFonts w:ascii="Times New Roman" w:hAnsi="Times New Roman" w:cs="Times New Roman"/>
        </w:rPr>
        <w:t>- State University "</w:t>
      </w:r>
      <w:proofErr w:type="spellStart"/>
      <w:r w:rsidRPr="00AA0412">
        <w:rPr>
          <w:rFonts w:ascii="Times New Roman" w:hAnsi="Times New Roman" w:cs="Times New Roman"/>
        </w:rPr>
        <w:t>Bogda</w:t>
      </w:r>
      <w:r w:rsidR="00CB5AA8">
        <w:rPr>
          <w:rFonts w:ascii="Times New Roman" w:hAnsi="Times New Roman" w:cs="Times New Roman"/>
        </w:rPr>
        <w:t>n</w:t>
      </w:r>
      <w:proofErr w:type="spellEnd"/>
      <w:r w:rsidR="00CB5AA8">
        <w:rPr>
          <w:rFonts w:ascii="Times New Roman" w:hAnsi="Times New Roman" w:cs="Times New Roman"/>
        </w:rPr>
        <w:t xml:space="preserve"> </w:t>
      </w:r>
      <w:proofErr w:type="spellStart"/>
      <w:r w:rsidR="00CB5AA8">
        <w:rPr>
          <w:rFonts w:ascii="Times New Roman" w:hAnsi="Times New Roman" w:cs="Times New Roman"/>
        </w:rPr>
        <w:t>Petriceicu</w:t>
      </w:r>
      <w:proofErr w:type="spellEnd"/>
      <w:r w:rsidR="00CB5AA8">
        <w:rPr>
          <w:rFonts w:ascii="Times New Roman" w:hAnsi="Times New Roman" w:cs="Times New Roman"/>
        </w:rPr>
        <w:t xml:space="preserve"> </w:t>
      </w:r>
      <w:proofErr w:type="spellStart"/>
      <w:r w:rsidR="00CB5AA8">
        <w:rPr>
          <w:rFonts w:ascii="Times New Roman" w:hAnsi="Times New Roman" w:cs="Times New Roman"/>
        </w:rPr>
        <w:t>Hasdeu</w:t>
      </w:r>
      <w:proofErr w:type="spellEnd"/>
      <w:r w:rsidR="00CB5AA8">
        <w:rPr>
          <w:rFonts w:ascii="Times New Roman" w:hAnsi="Times New Roman" w:cs="Times New Roman"/>
        </w:rPr>
        <w:t xml:space="preserve">" from </w:t>
      </w:r>
      <w:proofErr w:type="spellStart"/>
      <w:r w:rsidR="00CB5AA8">
        <w:rPr>
          <w:rFonts w:ascii="Times New Roman" w:hAnsi="Times New Roman" w:cs="Times New Roman"/>
        </w:rPr>
        <w:t>Cahul</w:t>
      </w:r>
      <w:proofErr w:type="spellEnd"/>
    </w:p>
    <w:p w:rsidR="00AA0412" w:rsidRPr="00AA0412" w:rsidRDefault="00AA0412" w:rsidP="00AA0412">
      <w:pPr>
        <w:rPr>
          <w:rFonts w:ascii="Times New Roman" w:hAnsi="Times New Roman" w:cs="Times New Roman"/>
        </w:rPr>
      </w:pPr>
      <w:r w:rsidRPr="00AA0412">
        <w:rPr>
          <w:rFonts w:ascii="Times New Roman" w:hAnsi="Times New Roman" w:cs="Times New Roman"/>
        </w:rPr>
        <w:t xml:space="preserve">- Academy </w:t>
      </w:r>
      <w:r w:rsidR="00CB5AA8">
        <w:rPr>
          <w:rFonts w:ascii="Times New Roman" w:hAnsi="Times New Roman" w:cs="Times New Roman"/>
        </w:rPr>
        <w:t xml:space="preserve">of Music, </w:t>
      </w:r>
      <w:proofErr w:type="spellStart"/>
      <w:r w:rsidR="00CB5AA8">
        <w:rPr>
          <w:rFonts w:ascii="Times New Roman" w:hAnsi="Times New Roman" w:cs="Times New Roman"/>
        </w:rPr>
        <w:t>Theater</w:t>
      </w:r>
      <w:proofErr w:type="spellEnd"/>
      <w:r w:rsidR="00CB5AA8">
        <w:rPr>
          <w:rFonts w:ascii="Times New Roman" w:hAnsi="Times New Roman" w:cs="Times New Roman"/>
        </w:rPr>
        <w:t xml:space="preserve"> and Fine Arts</w:t>
      </w:r>
    </w:p>
    <w:p w:rsidR="00AA0412" w:rsidRPr="00AA0412" w:rsidRDefault="00AA0412" w:rsidP="00AA0412">
      <w:pPr>
        <w:ind w:firstLine="720"/>
        <w:jc w:val="both"/>
        <w:rPr>
          <w:rFonts w:ascii="Times New Roman" w:hAnsi="Times New Roman" w:cs="Times New Roman"/>
        </w:rPr>
      </w:pPr>
      <w:r w:rsidRPr="00AA0412">
        <w:rPr>
          <w:rFonts w:ascii="Times New Roman" w:hAnsi="Times New Roman" w:cs="Times New Roman"/>
        </w:rPr>
        <w:t>The preparation process towards external quality assessment for institutional accreditation was part of the ERASMUS+ project, QFORTE, and lasted more than 2 years.</w:t>
      </w:r>
    </w:p>
    <w:p w:rsidR="00AA0412" w:rsidRPr="00AA0412" w:rsidRDefault="00AA0412" w:rsidP="00AA0412">
      <w:pPr>
        <w:ind w:firstLine="720"/>
        <w:jc w:val="both"/>
        <w:rPr>
          <w:rFonts w:ascii="Times New Roman" w:hAnsi="Times New Roman" w:cs="Times New Roman"/>
        </w:rPr>
      </w:pPr>
      <w:r w:rsidRPr="00AA0412">
        <w:rPr>
          <w:rFonts w:ascii="Times New Roman" w:hAnsi="Times New Roman" w:cs="Times New Roman"/>
        </w:rPr>
        <w:t>The mentioned national universities benefited from the good practices and experience in quality assurance from the QFORTE project partners: Central and Eastern European Network of Quality Assurance Agencies CEENQA, University of Leipzig (Germany), University of Montpellier (France); University of Salamanca (Spain).</w:t>
      </w:r>
    </w:p>
    <w:p w:rsidR="00113461" w:rsidRPr="00AA0412" w:rsidRDefault="00AA0412" w:rsidP="00AA0412">
      <w:pPr>
        <w:ind w:firstLine="720"/>
        <w:jc w:val="both"/>
        <w:rPr>
          <w:rFonts w:ascii="Times New Roman" w:hAnsi="Times New Roman" w:cs="Times New Roman"/>
        </w:rPr>
      </w:pPr>
      <w:r w:rsidRPr="00AA0412">
        <w:rPr>
          <w:rFonts w:ascii="Times New Roman" w:hAnsi="Times New Roman" w:cs="Times New Roman"/>
        </w:rPr>
        <w:t xml:space="preserve">During this period of time, </w:t>
      </w:r>
      <w:r w:rsidR="00CB5AA8">
        <w:rPr>
          <w:rFonts w:ascii="Times New Roman" w:hAnsi="Times New Roman" w:cs="Times New Roman"/>
        </w:rPr>
        <w:t>the</w:t>
      </w:r>
      <w:r w:rsidRPr="00AA0412">
        <w:rPr>
          <w:rFonts w:ascii="Times New Roman" w:hAnsi="Times New Roman" w:cs="Times New Roman"/>
        </w:rPr>
        <w:t xml:space="preserve"> universities participated in study visits to European universities (about 130 people), developed and approved institutional quality assurance strategies (7 strategies), strengthened their quality departments</w:t>
      </w:r>
      <w:r w:rsidR="00CB5AA8">
        <w:rPr>
          <w:rFonts w:ascii="Times New Roman" w:hAnsi="Times New Roman" w:cs="Times New Roman"/>
        </w:rPr>
        <w:t xml:space="preserve">. Trainings on the learned lessons and international experience were </w:t>
      </w:r>
      <w:r w:rsidRPr="00AA0412">
        <w:rPr>
          <w:rFonts w:ascii="Times New Roman" w:hAnsi="Times New Roman" w:cs="Times New Roman"/>
        </w:rPr>
        <w:t xml:space="preserve">organized </w:t>
      </w:r>
      <w:r w:rsidR="00CB5AA8">
        <w:rPr>
          <w:rFonts w:ascii="Times New Roman" w:hAnsi="Times New Roman" w:cs="Times New Roman"/>
        </w:rPr>
        <w:t xml:space="preserve">for over 200 academics. </w:t>
      </w:r>
    </w:p>
    <w:p w:rsidR="00CB5AA8" w:rsidRPr="00AA0412" w:rsidRDefault="00AA0412" w:rsidP="00CB5AA8">
      <w:pPr>
        <w:ind w:firstLine="720"/>
        <w:jc w:val="both"/>
        <w:rPr>
          <w:rFonts w:ascii="Times New Roman" w:hAnsi="Times New Roman" w:cs="Times New Roman"/>
        </w:rPr>
      </w:pPr>
      <w:r w:rsidRPr="00AA0412">
        <w:rPr>
          <w:rFonts w:ascii="Times New Roman" w:hAnsi="Times New Roman" w:cs="Times New Roman"/>
        </w:rPr>
        <w:t xml:space="preserve">At the same time, ARACIS organized trainings for </w:t>
      </w:r>
      <w:r w:rsidR="00CB5AA8">
        <w:rPr>
          <w:rFonts w:ascii="Times New Roman" w:hAnsi="Times New Roman" w:cs="Times New Roman"/>
        </w:rPr>
        <w:t>QA</w:t>
      </w:r>
      <w:r w:rsidRPr="00AA0412">
        <w:rPr>
          <w:rFonts w:ascii="Times New Roman" w:hAnsi="Times New Roman" w:cs="Times New Roman"/>
        </w:rPr>
        <w:t xml:space="preserve"> </w:t>
      </w:r>
      <w:r w:rsidR="00CB5AA8" w:rsidRPr="00AA0412">
        <w:rPr>
          <w:rFonts w:ascii="Times New Roman" w:hAnsi="Times New Roman" w:cs="Times New Roman"/>
        </w:rPr>
        <w:t>departments’</w:t>
      </w:r>
      <w:r w:rsidR="00CB5AA8">
        <w:rPr>
          <w:rFonts w:ascii="Times New Roman" w:hAnsi="Times New Roman" w:cs="Times New Roman"/>
        </w:rPr>
        <w:t xml:space="preserve"> staff</w:t>
      </w:r>
      <w:r w:rsidRPr="00AA0412">
        <w:rPr>
          <w:rFonts w:ascii="Times New Roman" w:hAnsi="Times New Roman" w:cs="Times New Roman"/>
        </w:rPr>
        <w:t xml:space="preserve"> in order to prepare self-evaluation reports, which were subsequently submitted. </w:t>
      </w:r>
      <w:r w:rsidR="00CB5AA8">
        <w:rPr>
          <w:rFonts w:ascii="Times New Roman" w:hAnsi="Times New Roman" w:cs="Times New Roman"/>
        </w:rPr>
        <w:t>T</w:t>
      </w:r>
      <w:r w:rsidR="00CB5AA8" w:rsidRPr="00AA0412">
        <w:rPr>
          <w:rFonts w:ascii="Times New Roman" w:hAnsi="Times New Roman" w:cs="Times New Roman"/>
        </w:rPr>
        <w:t>he higher education institutions</w:t>
      </w:r>
      <w:r w:rsidR="00CB5AA8">
        <w:rPr>
          <w:rFonts w:ascii="Times New Roman" w:hAnsi="Times New Roman" w:cs="Times New Roman"/>
        </w:rPr>
        <w:t xml:space="preserve"> were evaluated </w:t>
      </w:r>
      <w:r w:rsidR="00CB5AA8" w:rsidRPr="00AA0412">
        <w:rPr>
          <w:rFonts w:ascii="Times New Roman" w:hAnsi="Times New Roman" w:cs="Times New Roman"/>
        </w:rPr>
        <w:t>in the period May-June 2023</w:t>
      </w:r>
      <w:r w:rsidR="00CB5AA8">
        <w:rPr>
          <w:rFonts w:ascii="Times New Roman" w:hAnsi="Times New Roman" w:cs="Times New Roman"/>
        </w:rPr>
        <w:t xml:space="preserve"> by the </w:t>
      </w:r>
      <w:r w:rsidRPr="00AA0412">
        <w:rPr>
          <w:rFonts w:ascii="Times New Roman" w:hAnsi="Times New Roman" w:cs="Times New Roman"/>
        </w:rPr>
        <w:t>evaluation commissions within ARACIS</w:t>
      </w:r>
      <w:r w:rsidR="00CB5AA8">
        <w:rPr>
          <w:rFonts w:ascii="Times New Roman" w:hAnsi="Times New Roman" w:cs="Times New Roman"/>
        </w:rPr>
        <w:t xml:space="preserve">. </w:t>
      </w:r>
    </w:p>
    <w:p w:rsidR="00AA0412" w:rsidRPr="00AA0412" w:rsidRDefault="00CB5AA8" w:rsidP="00AA0412">
      <w:pPr>
        <w:ind w:firstLine="720"/>
        <w:jc w:val="both"/>
        <w:rPr>
          <w:rFonts w:ascii="Times New Roman" w:hAnsi="Times New Roman" w:cs="Times New Roman"/>
        </w:rPr>
      </w:pPr>
      <w:r>
        <w:rPr>
          <w:rFonts w:ascii="Times New Roman" w:hAnsi="Times New Roman" w:cs="Times New Roman"/>
        </w:rPr>
        <w:t>During</w:t>
      </w:r>
      <w:r w:rsidR="00AA0412" w:rsidRPr="00AA0412">
        <w:rPr>
          <w:rFonts w:ascii="Times New Roman" w:hAnsi="Times New Roman" w:cs="Times New Roman"/>
        </w:rPr>
        <w:t xml:space="preserve"> the evaluation process, ARACIS analyzed the compliance of the managerial, administrative, teaching and research activities, as well as the learning and research environments of </w:t>
      </w:r>
      <w:r>
        <w:rPr>
          <w:rFonts w:ascii="Times New Roman" w:hAnsi="Times New Roman" w:cs="Times New Roman"/>
        </w:rPr>
        <w:t>the</w:t>
      </w:r>
      <w:r w:rsidR="00AA0412" w:rsidRPr="00AA0412">
        <w:rPr>
          <w:rFonts w:ascii="Times New Roman" w:hAnsi="Times New Roman" w:cs="Times New Roman"/>
        </w:rPr>
        <w:t xml:space="preserve"> higher education institution</w:t>
      </w:r>
      <w:r>
        <w:rPr>
          <w:rFonts w:ascii="Times New Roman" w:hAnsi="Times New Roman" w:cs="Times New Roman"/>
        </w:rPr>
        <w:t>s</w:t>
      </w:r>
      <w:r w:rsidR="00AA0412" w:rsidRPr="00AA0412">
        <w:rPr>
          <w:rFonts w:ascii="Times New Roman" w:hAnsi="Times New Roman" w:cs="Times New Roman"/>
        </w:rPr>
        <w:t xml:space="preserve"> with the legislation and with its objectives and development plan. The purpose of institutional accreditation is to support the development of strategic management and quality culture that values ​​the focus on learning, creativity and innovation in the higher education institution, as well as to increase the impact of education, research and development provided by higher education institutions on society in assembly.</w:t>
      </w:r>
    </w:p>
    <w:p w:rsidR="00AA0412" w:rsidRPr="00AA0412" w:rsidRDefault="00CB5AA8" w:rsidP="00AA0412">
      <w:pPr>
        <w:ind w:firstLine="720"/>
        <w:jc w:val="both"/>
        <w:rPr>
          <w:rFonts w:ascii="Times New Roman" w:hAnsi="Times New Roman" w:cs="Times New Roman"/>
        </w:rPr>
      </w:pPr>
      <w:r>
        <w:rPr>
          <w:rFonts w:ascii="Times New Roman" w:hAnsi="Times New Roman" w:cs="Times New Roman"/>
        </w:rPr>
        <w:t>Some of</w:t>
      </w:r>
      <w:r w:rsidR="00AA0412" w:rsidRPr="00AA0412">
        <w:rPr>
          <w:rFonts w:ascii="Times New Roman" w:hAnsi="Times New Roman" w:cs="Times New Roman"/>
        </w:rPr>
        <w:t xml:space="preserve"> the recommendations addressed to the evaluated higher education institutions </w:t>
      </w:r>
      <w:r>
        <w:rPr>
          <w:rFonts w:ascii="Times New Roman" w:hAnsi="Times New Roman" w:cs="Times New Roman"/>
        </w:rPr>
        <w:t>are</w:t>
      </w:r>
      <w:r w:rsidR="00AA0412" w:rsidRPr="00AA0412">
        <w:rPr>
          <w:rFonts w:ascii="Times New Roman" w:hAnsi="Times New Roman" w:cs="Times New Roman"/>
        </w:rPr>
        <w:t>:</w:t>
      </w:r>
    </w:p>
    <w:p w:rsidR="00AA0412" w:rsidRPr="00AA0412" w:rsidRDefault="00AA0412" w:rsidP="00AA0412">
      <w:pPr>
        <w:jc w:val="both"/>
        <w:rPr>
          <w:rFonts w:ascii="Times New Roman" w:hAnsi="Times New Roman" w:cs="Times New Roman"/>
        </w:rPr>
      </w:pPr>
      <w:r w:rsidRPr="00AA0412">
        <w:rPr>
          <w:rFonts w:ascii="Times New Roman" w:hAnsi="Times New Roman" w:cs="Times New Roman"/>
        </w:rPr>
        <w:t>- Higher education institutions should maintain and further invest in infrastructure and equipment when their own resources and any other funds allow;</w:t>
      </w:r>
    </w:p>
    <w:p w:rsidR="00AA0412" w:rsidRPr="00AA0412" w:rsidRDefault="00AA0412" w:rsidP="00AA0412">
      <w:pPr>
        <w:jc w:val="both"/>
        <w:rPr>
          <w:rFonts w:ascii="Times New Roman" w:hAnsi="Times New Roman" w:cs="Times New Roman"/>
        </w:rPr>
      </w:pPr>
      <w:r w:rsidRPr="00AA0412">
        <w:rPr>
          <w:rFonts w:ascii="Times New Roman" w:hAnsi="Times New Roman" w:cs="Times New Roman"/>
        </w:rPr>
        <w:t>- Higher education institutions should focus on maintaining the current situation and manage its resources to maintain the functioning of the system that in an optimal situation responds to the needs of students, employees and external partners, also focus</w:t>
      </w:r>
      <w:r w:rsidR="00E26EA7">
        <w:rPr>
          <w:rFonts w:ascii="Times New Roman" w:hAnsi="Times New Roman" w:cs="Times New Roman"/>
        </w:rPr>
        <w:t>ing</w:t>
      </w:r>
      <w:r w:rsidRPr="00AA0412">
        <w:rPr>
          <w:rFonts w:ascii="Times New Roman" w:hAnsi="Times New Roman" w:cs="Times New Roman"/>
        </w:rPr>
        <w:t xml:space="preserve"> on further diversification and development (development of new education, online learning and e-learning programs);</w:t>
      </w:r>
    </w:p>
    <w:p w:rsidR="00AA0412" w:rsidRPr="00AA0412" w:rsidRDefault="00AA0412" w:rsidP="00AA0412">
      <w:pPr>
        <w:jc w:val="both"/>
        <w:rPr>
          <w:rFonts w:ascii="Times New Roman" w:hAnsi="Times New Roman" w:cs="Times New Roman"/>
        </w:rPr>
      </w:pPr>
      <w:r w:rsidRPr="00AA0412">
        <w:rPr>
          <w:rFonts w:ascii="Times New Roman" w:hAnsi="Times New Roman" w:cs="Times New Roman"/>
        </w:rPr>
        <w:t>- Higher education institutions are encouraged to continue efforts to correlate scientific research with economic and societal needs and requirements, to identify and support long-term research development, including through inter- and trans-disciplinary approaches.</w:t>
      </w:r>
    </w:p>
    <w:p w:rsidR="00AA0412" w:rsidRPr="00AA0412" w:rsidRDefault="00AA0412" w:rsidP="00AA0412">
      <w:pPr>
        <w:jc w:val="both"/>
        <w:rPr>
          <w:rFonts w:ascii="Times New Roman" w:hAnsi="Times New Roman" w:cs="Times New Roman"/>
        </w:rPr>
      </w:pPr>
      <w:r w:rsidRPr="00AA0412">
        <w:rPr>
          <w:rFonts w:ascii="Times New Roman" w:hAnsi="Times New Roman" w:cs="Times New Roman"/>
        </w:rPr>
        <w:lastRenderedPageBreak/>
        <w:t>- Higher education institutions should continue their intentions to be more visible and known internationally by increasing the number of students (and staff) who are on mobility in other higher education institutions in Moldova and other countries, through encouraging more doctoral students for mobility, including strengthening the institution's language policy by offering foreign language courses at all faculties.</w:t>
      </w:r>
    </w:p>
    <w:p w:rsidR="00AA0412" w:rsidRPr="00AA0412" w:rsidRDefault="00AA0412" w:rsidP="00AA0412">
      <w:pPr>
        <w:jc w:val="both"/>
        <w:rPr>
          <w:rFonts w:ascii="Times New Roman" w:hAnsi="Times New Roman" w:cs="Times New Roman"/>
        </w:rPr>
      </w:pPr>
      <w:r w:rsidRPr="00AA0412">
        <w:rPr>
          <w:rFonts w:ascii="Times New Roman" w:hAnsi="Times New Roman" w:cs="Times New Roman"/>
        </w:rPr>
        <w:t>- To create a true climate of quality culture, institutions are encouraged to do so</w:t>
      </w:r>
      <w:r>
        <w:rPr>
          <w:rFonts w:ascii="Times New Roman" w:hAnsi="Times New Roman" w:cs="Times New Roman"/>
        </w:rPr>
        <w:t xml:space="preserve"> </w:t>
      </w:r>
      <w:r w:rsidRPr="00AA0412">
        <w:rPr>
          <w:rFonts w:ascii="Times New Roman" w:hAnsi="Times New Roman" w:cs="Times New Roman"/>
        </w:rPr>
        <w:t>more actively promoting the purpose and benefits of quality assurance procedures to both staff and students.</w:t>
      </w:r>
    </w:p>
    <w:p w:rsidR="00AA0412" w:rsidRPr="00AA0412" w:rsidRDefault="00AA0412" w:rsidP="00AA0412">
      <w:pPr>
        <w:ind w:firstLine="720"/>
        <w:jc w:val="both"/>
        <w:rPr>
          <w:rFonts w:ascii="Times New Roman" w:hAnsi="Times New Roman" w:cs="Times New Roman"/>
        </w:rPr>
      </w:pPr>
      <w:r w:rsidRPr="00AA0412">
        <w:rPr>
          <w:rFonts w:ascii="Times New Roman" w:hAnsi="Times New Roman" w:cs="Times New Roman"/>
        </w:rPr>
        <w:t xml:space="preserve">In conclusion, the universities in the Republic of Moldova that have </w:t>
      </w:r>
      <w:r w:rsidR="00E26EA7">
        <w:rPr>
          <w:rFonts w:ascii="Times New Roman" w:hAnsi="Times New Roman" w:cs="Times New Roman"/>
        </w:rPr>
        <w:t xml:space="preserve">been granted </w:t>
      </w:r>
      <w:r w:rsidRPr="00AA0412">
        <w:rPr>
          <w:rFonts w:ascii="Times New Roman" w:hAnsi="Times New Roman" w:cs="Times New Roman"/>
        </w:rPr>
        <w:t xml:space="preserve">international institutional accreditation confirm that they have developed this culture of quality, they are creative and innovative, have a positive image on the </w:t>
      </w:r>
      <w:r w:rsidR="00E26EA7" w:rsidRPr="00AA0412">
        <w:rPr>
          <w:rFonts w:ascii="Times New Roman" w:hAnsi="Times New Roman" w:cs="Times New Roman"/>
        </w:rPr>
        <w:t>labour</w:t>
      </w:r>
      <w:r w:rsidRPr="00AA0412">
        <w:rPr>
          <w:rFonts w:ascii="Times New Roman" w:hAnsi="Times New Roman" w:cs="Times New Roman"/>
        </w:rPr>
        <w:t xml:space="preserve"> market, develop good coope</w:t>
      </w:r>
      <w:r w:rsidR="00E26EA7">
        <w:rPr>
          <w:rFonts w:ascii="Times New Roman" w:hAnsi="Times New Roman" w:cs="Times New Roman"/>
        </w:rPr>
        <w:t>rative relations with employers,</w:t>
      </w:r>
      <w:r w:rsidRPr="00AA0412">
        <w:rPr>
          <w:rFonts w:ascii="Times New Roman" w:hAnsi="Times New Roman" w:cs="Times New Roman"/>
        </w:rPr>
        <w:t xml:space="preserve"> and academic staff are part of international networks and research activities and can serve as reference points for other national educational institutions.</w:t>
      </w:r>
    </w:p>
    <w:sectPr w:rsidR="00AA0412" w:rsidRPr="00AA0412" w:rsidSect="001F2C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466F9"/>
    <w:rsid w:val="00113461"/>
    <w:rsid w:val="001F2C81"/>
    <w:rsid w:val="004466F9"/>
    <w:rsid w:val="00AA0412"/>
    <w:rsid w:val="00BF0C9E"/>
    <w:rsid w:val="00CB5AA8"/>
    <w:rsid w:val="00E26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C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5367438">
      <w:bodyDiv w:val="1"/>
      <w:marLeft w:val="0"/>
      <w:marRight w:val="0"/>
      <w:marTop w:val="0"/>
      <w:marBottom w:val="0"/>
      <w:divBdr>
        <w:top w:val="none" w:sz="0" w:space="0" w:color="auto"/>
        <w:left w:val="none" w:sz="0" w:space="0" w:color="auto"/>
        <w:bottom w:val="none" w:sz="0" w:space="0" w:color="auto"/>
        <w:right w:val="none" w:sz="0" w:space="0" w:color="auto"/>
      </w:divBdr>
    </w:div>
    <w:div w:id="1394503344">
      <w:bodyDiv w:val="1"/>
      <w:marLeft w:val="0"/>
      <w:marRight w:val="0"/>
      <w:marTop w:val="0"/>
      <w:marBottom w:val="0"/>
      <w:divBdr>
        <w:top w:val="none" w:sz="0" w:space="0" w:color="auto"/>
        <w:left w:val="none" w:sz="0" w:space="0" w:color="auto"/>
        <w:bottom w:val="none" w:sz="0" w:space="0" w:color="auto"/>
        <w:right w:val="none" w:sz="0" w:space="0" w:color="auto"/>
      </w:divBdr>
    </w:div>
    <w:div w:id="1859006793">
      <w:bodyDiv w:val="1"/>
      <w:marLeft w:val="0"/>
      <w:marRight w:val="0"/>
      <w:marTop w:val="0"/>
      <w:marBottom w:val="0"/>
      <w:divBdr>
        <w:top w:val="none" w:sz="0" w:space="0" w:color="auto"/>
        <w:left w:val="none" w:sz="0" w:space="0" w:color="auto"/>
        <w:bottom w:val="none" w:sz="0" w:space="0" w:color="auto"/>
        <w:right w:val="none" w:sz="0" w:space="0" w:color="auto"/>
      </w:divBdr>
    </w:div>
    <w:div w:id="1931695109">
      <w:bodyDiv w:val="1"/>
      <w:marLeft w:val="0"/>
      <w:marRight w:val="0"/>
      <w:marTop w:val="0"/>
      <w:marBottom w:val="0"/>
      <w:divBdr>
        <w:top w:val="none" w:sz="0" w:space="0" w:color="auto"/>
        <w:left w:val="none" w:sz="0" w:space="0" w:color="auto"/>
        <w:bottom w:val="none" w:sz="0" w:space="0" w:color="auto"/>
        <w:right w:val="none" w:sz="0" w:space="0" w:color="auto"/>
      </w:divBdr>
    </w:div>
    <w:div w:id="195999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646</Words>
  <Characters>3686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Alexandrina Druta</dc:creator>
  <cp:keywords/>
  <dc:description/>
  <cp:lastModifiedBy>home</cp:lastModifiedBy>
  <cp:revision>4</cp:revision>
  <dcterms:created xsi:type="dcterms:W3CDTF">2023-08-21T05:10:00Z</dcterms:created>
  <dcterms:modified xsi:type="dcterms:W3CDTF">2023-09-11T13:43:00Z</dcterms:modified>
</cp:coreProperties>
</file>