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3609" w14:textId="77777777" w:rsidR="000A556D" w:rsidRPr="005741A4" w:rsidRDefault="000A556D" w:rsidP="000A556D">
      <w:pPr>
        <w:tabs>
          <w:tab w:val="left" w:pos="6946"/>
        </w:tabs>
        <w:spacing w:after="0"/>
        <w:ind w:left="-226" w:right="57" w:hanging="284"/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7160F784" wp14:editId="30046B2E">
            <wp:extent cx="2590800" cy="8477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  <w:t xml:space="preserve">                </w:t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349090AA" wp14:editId="290A9224">
            <wp:extent cx="2628900" cy="941556"/>
            <wp:effectExtent l="0" t="0" r="0" b="0"/>
            <wp:docPr id="2" name="Рисунок 2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7F7B2" w14:textId="77777777" w:rsidR="000A556D" w:rsidRDefault="000A556D" w:rsidP="000A556D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</w:pPr>
    </w:p>
    <w:p w14:paraId="76D64E3D" w14:textId="77777777" w:rsidR="000A556D" w:rsidRPr="00B86A28" w:rsidRDefault="000A556D" w:rsidP="000A556D">
      <w:pPr>
        <w:spacing w:after="0"/>
        <w:jc w:val="both"/>
        <w:rPr>
          <w:rFonts w:ascii="Times New Roman" w:eastAsia="Times New Roman" w:hAnsi="Times New Roman" w:cs="Times New Roman"/>
          <w:caps/>
          <w:color w:val="404040" w:themeColor="text1" w:themeTint="BF"/>
          <w:sz w:val="24"/>
          <w:szCs w:val="24"/>
        </w:rPr>
      </w:pPr>
      <w:r w:rsidRPr="00B86A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  <w:t xml:space="preserve">Project title: 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QFORTE - Enhancement of Quality Assurance in Higher Education System in Moldova (Ref. </w:t>
      </w:r>
      <w:proofErr w:type="gramStart"/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nr.:</w:t>
      </w:r>
      <w:proofErr w:type="gramEnd"/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618742</w:t>
      </w:r>
      <w:r w:rsidRPr="00B86A28">
        <w:rPr>
          <w:rFonts w:ascii="Times New Roman" w:eastAsia="Times New Roman" w:hAnsi="Times New Roman" w:cs="Times New Roman"/>
          <w:caps/>
          <w:color w:val="404040" w:themeColor="text1" w:themeTint="BF"/>
          <w:sz w:val="24"/>
          <w:szCs w:val="24"/>
        </w:rPr>
        <w:t>-EPP-1-2020-1-MD-EPPKA2-CBHE-SP)</w:t>
      </w:r>
    </w:p>
    <w:p w14:paraId="16846DA1" w14:textId="77777777" w:rsidR="004210F3" w:rsidRPr="004210F3" w:rsidRDefault="004210F3" w:rsidP="004210F3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instrText xml:space="preserve"> HYPERLINK "</w:instrText>
      </w:r>
    </w:p>
    <w:p w14:paraId="716E6984" w14:textId="77777777" w:rsidR="004210F3" w:rsidRPr="004210F3" w:rsidRDefault="004210F3" w:rsidP="00421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 w:rsidRPr="004210F3">
        <w:rPr>
          <w:rFonts w:ascii="Times New Roman" w:eastAsia="Times New Roman" w:hAnsi="Times New Roman" w:cs="Times New Roman"/>
          <w:color w:val="1A0DAB"/>
          <w:sz w:val="21"/>
          <w:szCs w:val="21"/>
          <w:u w:val="single"/>
          <w:lang w:eastAsia="ru-RU"/>
        </w:rPr>
        <w:instrText xml:space="preserve">https://qforte.usm.md      </w:instrText>
      </w:r>
    </w:p>
    <w:p w14:paraId="33D2D75A" w14:textId="77777777" w:rsidR="004210F3" w:rsidRPr="00115AF0" w:rsidRDefault="004210F3" w:rsidP="004210F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fldChar w:fldCharType="separate"/>
      </w:r>
    </w:p>
    <w:p w14:paraId="3A9C6ED6" w14:textId="77777777" w:rsidR="004210F3" w:rsidRPr="00115AF0" w:rsidRDefault="004210F3" w:rsidP="004210F3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F0">
        <w:rPr>
          <w:rStyle w:val="Hyperlink"/>
          <w:rFonts w:ascii="Times New Roman" w:eastAsia="Times New Roman" w:hAnsi="Times New Roman" w:cs="Times New Roman"/>
          <w:sz w:val="21"/>
          <w:szCs w:val="21"/>
          <w:lang w:eastAsia="ru-RU"/>
        </w:rPr>
        <w:t xml:space="preserve">https://qforte.usm.md      </w:t>
      </w:r>
    </w:p>
    <w:p w14:paraId="1E54EB19" w14:textId="1C508530" w:rsidR="000A556D" w:rsidRDefault="004210F3" w:rsidP="0042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fldChar w:fldCharType="end"/>
      </w:r>
      <w:r>
        <w:t xml:space="preserve"> </w:t>
      </w:r>
      <w:hyperlink r:id="rId7" w:history="1">
        <w:r w:rsidR="007170EE" w:rsidRPr="00C350E4">
          <w:rPr>
            <w:rFonts w:ascii="Times New Roman" w:eastAsia="Times New Roman" w:hAnsi="Times New Roman" w:cs="Times New Roman"/>
            <w:color w:val="1A0DAB"/>
            <w:sz w:val="24"/>
            <w:szCs w:val="24"/>
            <w:highlight w:val="lightGray"/>
            <w:shd w:val="clear" w:color="auto" w:fill="FFFFFF"/>
            <w:lang w:eastAsia="ru-RU"/>
          </w:rPr>
          <w:br/>
        </w:r>
      </w:hyperlink>
      <w:r w:rsidR="00D461A7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6</w:t>
      </w:r>
      <w:r w:rsidR="00351BAB" w:rsidRPr="00351BAB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351BAB" w:rsidRPr="00351BAB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th</w:t>
      </w:r>
      <w:proofErr w:type="spellEnd"/>
      <w:r w:rsidR="00351BAB" w:rsidRPr="00351BA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51BAB" w:rsidRPr="00351BAB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val="en-GB"/>
        </w:rPr>
        <w:t xml:space="preserve"> </w:t>
      </w:r>
      <w:r w:rsidR="000A556D" w:rsidRPr="00351BAB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val="en-GB"/>
        </w:rPr>
        <w:t>CIRCULAR</w:t>
      </w:r>
      <w:proofErr w:type="gramEnd"/>
      <w:r w:rsidR="000A556D" w:rsidRPr="00351BAB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val="en-GB"/>
        </w:rPr>
        <w:t xml:space="preserve"> LETTER</w:t>
      </w:r>
    </w:p>
    <w:p w14:paraId="7089425A" w14:textId="77777777" w:rsidR="00736C13" w:rsidRPr="00351BAB" w:rsidRDefault="00736C13" w:rsidP="004210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</w:pPr>
      <w:bookmarkStart w:id="0" w:name="_GoBack"/>
    </w:p>
    <w:bookmarkEnd w:id="0"/>
    <w:p w14:paraId="534327CD" w14:textId="015392C0" w:rsidR="00351BAB" w:rsidRPr="005102CE" w:rsidRDefault="007170EE" w:rsidP="00351BAB">
      <w:pPr>
        <w:shd w:val="clear" w:color="auto" w:fill="FFFFFF"/>
        <w:rPr>
          <w:rFonts w:ascii="Californian FB" w:hAnsi="Californian FB"/>
        </w:rPr>
      </w:pPr>
      <w:r w:rsidRPr="00B86A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  <w:t xml:space="preserve">Subject: </w:t>
      </w:r>
      <w:r w:rsidR="00351BAB" w:rsidRPr="005102CE">
        <w:rPr>
          <w:rFonts w:ascii="Californian FB" w:hAnsi="Californian FB"/>
        </w:rPr>
        <w:t xml:space="preserve">Development, adoption </w:t>
      </w:r>
      <w:r w:rsidR="00351BAB">
        <w:rPr>
          <w:rFonts w:ascii="Californian FB" w:hAnsi="Californian FB"/>
        </w:rPr>
        <w:t>of institutional QA strategies</w:t>
      </w:r>
      <w:r w:rsidR="00351BAB" w:rsidRPr="005102CE">
        <w:rPr>
          <w:rFonts w:ascii="Californian FB" w:hAnsi="Californian FB"/>
        </w:rPr>
        <w:t xml:space="preserve"> </w:t>
      </w:r>
    </w:p>
    <w:p w14:paraId="3D1E33FA" w14:textId="5BBCB761" w:rsidR="007170EE" w:rsidRPr="00B86A28" w:rsidRDefault="007170EE" w:rsidP="00351B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6A2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Leader:</w:t>
      </w:r>
      <w:r w:rsidRPr="00B86A2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organized by </w:t>
      </w:r>
      <w:r w:rsidR="00351B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the</w:t>
      </w:r>
      <w:r w:rsidR="000B0781"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activity leader 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USM  </w:t>
      </w:r>
    </w:p>
    <w:p w14:paraId="4ABCD543" w14:textId="36D6759C" w:rsidR="000A556D" w:rsidRPr="00B86A28" w:rsidRDefault="007170EE" w:rsidP="00C1158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86A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  <w:t>Reference: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WP</w:t>
      </w:r>
      <w:r w:rsidR="000B0781"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3/ D3.1/ A3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</w:t>
      </w:r>
      <w:r w:rsidR="00351B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</w:p>
    <w:p w14:paraId="736A9A47" w14:textId="77777777" w:rsidR="00DA30A5" w:rsidRDefault="00DA30A5" w:rsidP="00736C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E4434" w14:textId="6A974336" w:rsidR="000A556D" w:rsidRPr="0082215F" w:rsidRDefault="00351BAB" w:rsidP="00736C13">
      <w:pPr>
        <w:spacing w:line="36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proofErr w:type="spellStart"/>
      <w:r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Stimati</w:t>
      </w:r>
      <w:proofErr w:type="spellEnd"/>
      <w:r w:rsidR="000A556D"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QFORTE </w:t>
      </w:r>
      <w:proofErr w:type="spellStart"/>
      <w:r w:rsidR="000A556D"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Part</w:t>
      </w:r>
      <w:r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eneri</w:t>
      </w:r>
      <w:proofErr w:type="spellEnd"/>
      <w:r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na</w:t>
      </w:r>
      <w:r w:rsidRPr="0082215F">
        <w:rPr>
          <w:rFonts w:ascii="Cambria" w:eastAsia="Times New Roman" w:hAnsi="Cambria" w:cs="Cambria"/>
          <w:b/>
          <w:sz w:val="28"/>
          <w:szCs w:val="28"/>
          <w:lang w:eastAsia="ru-RU"/>
        </w:rPr>
        <w:t>ț</w:t>
      </w:r>
      <w:r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ionali</w:t>
      </w:r>
      <w:proofErr w:type="spellEnd"/>
      <w:r w:rsidR="000A556D"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,</w:t>
      </w:r>
    </w:p>
    <w:p w14:paraId="5418AAB6" w14:textId="16D8DBDB" w:rsidR="00736C13" w:rsidRPr="0082215F" w:rsidRDefault="00351BAB" w:rsidP="00736C13">
      <w:pPr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În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contextul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definitivării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proietelor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Strategiilor</w:t>
      </w:r>
      <w:proofErr w:type="spellEnd"/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ins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titu</w:t>
      </w:r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ionale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ded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icate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asigurării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calită</w:t>
      </w:r>
      <w:r w:rsidR="00736C13"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ii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736C13" w:rsidRPr="0082215F">
        <w:rPr>
          <w:rFonts w:ascii="Book Antiqua" w:eastAsia="Times New Roman" w:hAnsi="Book Antiqua" w:cs="Book Antiqua"/>
          <w:sz w:val="28"/>
          <w:szCs w:val="28"/>
          <w:lang w:eastAsia="ru-RU"/>
        </w:rPr>
        <w:t>î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n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ca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drul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proiectului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QFORTE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(WP3/ D3.1/ A3.1.5)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Va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invit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la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sedin</w:t>
      </w:r>
      <w:r w:rsidR="00736C13"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736C13"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online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cu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reprezentan</w:t>
      </w:r>
      <w:r w:rsidR="00736C13"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ii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grupurilor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de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lucru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a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universit</w:t>
      </w:r>
      <w:r w:rsidR="00736C13" w:rsidRPr="0082215F">
        <w:rPr>
          <w:rFonts w:ascii="Book Antiqua" w:eastAsia="Times New Roman" w:hAnsi="Book Antiqua" w:cs="Book Antiqua"/>
          <w:sz w:val="28"/>
          <w:szCs w:val="28"/>
          <w:lang w:eastAsia="ru-RU"/>
        </w:rPr>
        <w:t>ă</w:t>
      </w:r>
      <w:r w:rsidR="00736C13"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ilor</w:t>
      </w:r>
      <w:proofErr w:type="spellEnd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partenere</w:t>
      </w:r>
      <w:proofErr w:type="spellEnd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în</w:t>
      </w:r>
      <w:proofErr w:type="spellEnd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25 </w:t>
      </w:r>
      <w:proofErr w:type="spellStart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mai</w:t>
      </w:r>
      <w:proofErr w:type="spellEnd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2022 (14.00-16.00)</w:t>
      </w:r>
      <w:r w:rsidR="00736C13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14:paraId="22E4EC49" w14:textId="2F8F9DAB" w:rsidR="00736C13" w:rsidRPr="0082215F" w:rsidRDefault="00736C13" w:rsidP="00736C13">
      <w:pPr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În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acest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context,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rog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coordonatorii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institu</w:t>
      </w:r>
      <w:r w:rsidR="00912BFF"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ionali</w:t>
      </w:r>
      <w:proofErr w:type="spellEnd"/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ai</w:t>
      </w:r>
      <w:proofErr w:type="spellEnd"/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proiectului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912BF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QFORTE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să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asigure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prezen</w:t>
      </w:r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persoanei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responsabile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din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grupul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de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lucru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ș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prorector</w:t>
      </w:r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ul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,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responsabil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de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asigurarea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calită</w:t>
      </w:r>
      <w:r w:rsidR="00D461A7"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ii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de la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fiecare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universitate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pentru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prezentarea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acestora</w:t>
      </w:r>
      <w:proofErr w:type="spellEnd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proiectelro</w:t>
      </w:r>
      <w:proofErr w:type="spellEnd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de </w:t>
      </w:r>
      <w:proofErr w:type="spellStart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srtategii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14:paraId="0C43D86C" w14:textId="55AC3420" w:rsidR="00736C13" w:rsidRPr="0082215F" w:rsidRDefault="00736C13" w:rsidP="00736C13">
      <w:pPr>
        <w:spacing w:line="360" w:lineRule="auto"/>
        <w:jc w:val="both"/>
        <w:rPr>
          <w:rFonts w:ascii="Book Antiqua" w:hAnsi="Book Antiqua" w:cs="Times New Roman"/>
          <w:spacing w:val="5"/>
          <w:sz w:val="28"/>
          <w:szCs w:val="28"/>
          <w:shd w:val="clear" w:color="auto" w:fill="FFFFFF"/>
        </w:rPr>
      </w:pP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Link-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ul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pentru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ș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edin</w:t>
      </w:r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Pr="0082215F">
        <w:rPr>
          <w:rFonts w:ascii="Book Antiqua" w:eastAsia="Times New Roman" w:hAnsi="Book Antiqua" w:cs="Book Antiqua"/>
          <w:sz w:val="28"/>
          <w:szCs w:val="28"/>
          <w:lang w:eastAsia="ru-RU"/>
        </w:rPr>
        <w:t>ă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: </w:t>
      </w:r>
    </w:p>
    <w:p w14:paraId="70FA298D" w14:textId="30260508" w:rsidR="00736C13" w:rsidRPr="0082215F" w:rsidRDefault="00736C13" w:rsidP="00736C13">
      <w:pPr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spellStart"/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Ș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edin</w:t>
      </w:r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va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fi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axat</w:t>
      </w:r>
      <w:r w:rsidRPr="0082215F">
        <w:rPr>
          <w:rFonts w:ascii="Book Antiqua" w:eastAsia="Times New Roman" w:hAnsi="Book Antiqua" w:cs="Book Antiqua"/>
          <w:sz w:val="28"/>
          <w:szCs w:val="28"/>
          <w:lang w:eastAsia="ru-RU"/>
        </w:rPr>
        <w:t>ă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pe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prezentarea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proiectelor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de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Strategii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in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titu</w:t>
      </w:r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ionale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elaborate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pe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asigurarea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calită</w:t>
      </w:r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ț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ii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Cambria" w:eastAsia="Times New Roman" w:hAnsi="Cambria" w:cs="Cambria"/>
          <w:sz w:val="28"/>
          <w:szCs w:val="28"/>
          <w:lang w:eastAsia="ru-RU"/>
        </w:rPr>
        <w:t>ș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i</w:t>
      </w:r>
      <w:proofErr w:type="spellEnd"/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pe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aprobarea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ulterioară</w:t>
      </w:r>
      <w:proofErr w:type="spellEnd"/>
      <w:r w:rsidR="0082215F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a </w:t>
      </w:r>
      <w:proofErr w:type="spellStart"/>
      <w:proofErr w:type="gramStart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acestora</w:t>
      </w:r>
      <w:proofErr w:type="spellEnd"/>
      <w:r w:rsidR="00D461A7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  <w:proofErr w:type="gramEnd"/>
    </w:p>
    <w:p w14:paraId="485D5F8A" w14:textId="54BB3714" w:rsidR="00736C13" w:rsidRPr="0082215F" w:rsidRDefault="00DA30A5" w:rsidP="00EA1620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lang w:val="en-GB"/>
        </w:rPr>
      </w:pPr>
      <w:r w:rsidRPr="0082215F">
        <w:rPr>
          <w:rFonts w:ascii="Book Antiqua" w:hAnsi="Book Antiqua" w:cs="Times New Roman"/>
          <w:sz w:val="28"/>
          <w:szCs w:val="28"/>
          <w:lang w:val="en-GB"/>
        </w:rPr>
        <w:t xml:space="preserve">Cu </w:t>
      </w:r>
      <w:proofErr w:type="spellStart"/>
      <w:r w:rsidRPr="0082215F">
        <w:rPr>
          <w:rFonts w:ascii="Book Antiqua" w:hAnsi="Book Antiqua" w:cs="Times New Roman"/>
          <w:sz w:val="28"/>
          <w:szCs w:val="28"/>
          <w:lang w:val="en-GB"/>
        </w:rPr>
        <w:t>considera</w:t>
      </w:r>
      <w:r w:rsidRPr="0082215F">
        <w:rPr>
          <w:rFonts w:ascii="Cambria" w:hAnsi="Cambria" w:cs="Cambria"/>
          <w:sz w:val="28"/>
          <w:szCs w:val="28"/>
          <w:lang w:val="en-GB"/>
        </w:rPr>
        <w:t>ț</w:t>
      </w:r>
      <w:r w:rsidRPr="0082215F">
        <w:rPr>
          <w:rFonts w:ascii="Book Antiqua" w:hAnsi="Book Antiqua" w:cs="Times New Roman"/>
          <w:sz w:val="28"/>
          <w:szCs w:val="28"/>
          <w:lang w:val="en-GB"/>
        </w:rPr>
        <w:t>ie</w:t>
      </w:r>
      <w:proofErr w:type="spellEnd"/>
      <w:r w:rsidR="00736C13" w:rsidRPr="0082215F">
        <w:rPr>
          <w:rFonts w:ascii="Book Antiqua" w:hAnsi="Book Antiqua" w:cs="Times New Roman"/>
          <w:sz w:val="28"/>
          <w:szCs w:val="28"/>
          <w:lang w:val="en-GB"/>
        </w:rPr>
        <w:t>,</w:t>
      </w:r>
    </w:p>
    <w:p w14:paraId="407C088E" w14:textId="26530241" w:rsidR="00FA51BD" w:rsidRPr="0082215F" w:rsidRDefault="00736C13" w:rsidP="00EA1620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lang w:val="en-GB"/>
        </w:rPr>
      </w:pPr>
      <w:proofErr w:type="spellStart"/>
      <w:r w:rsidRPr="0082215F">
        <w:rPr>
          <w:rFonts w:ascii="Book Antiqua" w:hAnsi="Book Antiqua" w:cs="Times New Roman"/>
          <w:sz w:val="28"/>
          <w:szCs w:val="28"/>
          <w:lang w:val="en-GB"/>
        </w:rPr>
        <w:t>Dr</w:t>
      </w:r>
      <w:r w:rsidR="00DA30A5" w:rsidRPr="0082215F">
        <w:rPr>
          <w:rFonts w:ascii="Book Antiqua" w:hAnsi="Book Antiqua" w:cs="Times New Roman"/>
          <w:sz w:val="28"/>
          <w:szCs w:val="28"/>
          <w:lang w:val="en-GB"/>
        </w:rPr>
        <w:t>.</w:t>
      </w:r>
      <w:proofErr w:type="spellEnd"/>
      <w:r w:rsidR="00DA30A5" w:rsidRPr="0082215F">
        <w:rPr>
          <w:rFonts w:ascii="Book Antiqua" w:hAnsi="Book Antiqua" w:cs="Times New Roman"/>
          <w:sz w:val="28"/>
          <w:szCs w:val="28"/>
          <w:lang w:val="en-GB"/>
        </w:rPr>
        <w:t xml:space="preserve"> </w:t>
      </w:r>
      <w:proofErr w:type="spellStart"/>
      <w:r w:rsidR="00DA30A5" w:rsidRPr="0082215F">
        <w:rPr>
          <w:rFonts w:ascii="Book Antiqua" w:hAnsi="Book Antiqua" w:cs="Times New Roman"/>
          <w:sz w:val="28"/>
          <w:szCs w:val="28"/>
          <w:lang w:val="en-GB"/>
        </w:rPr>
        <w:t>Nadejda</w:t>
      </w:r>
      <w:proofErr w:type="spellEnd"/>
      <w:r w:rsidR="00DA30A5" w:rsidRPr="0082215F">
        <w:rPr>
          <w:rFonts w:ascii="Book Antiqua" w:hAnsi="Book Antiqua" w:cs="Times New Roman"/>
          <w:sz w:val="28"/>
          <w:szCs w:val="28"/>
          <w:lang w:val="en-GB"/>
        </w:rPr>
        <w:t xml:space="preserve"> </w:t>
      </w:r>
      <w:proofErr w:type="spellStart"/>
      <w:r w:rsidR="00DA30A5" w:rsidRPr="0082215F">
        <w:rPr>
          <w:rFonts w:ascii="Book Antiqua" w:hAnsi="Book Antiqua" w:cs="Times New Roman"/>
          <w:sz w:val="28"/>
          <w:szCs w:val="28"/>
          <w:lang w:val="en-GB"/>
        </w:rPr>
        <w:t>Velisco</w:t>
      </w:r>
      <w:proofErr w:type="spellEnd"/>
      <w:r w:rsidR="00DA30A5" w:rsidRPr="0082215F">
        <w:rPr>
          <w:rFonts w:ascii="Book Antiqua" w:hAnsi="Book Antiqua" w:cs="Times New Roman"/>
          <w:sz w:val="28"/>
          <w:szCs w:val="28"/>
          <w:lang w:val="en-GB"/>
        </w:rPr>
        <w:t xml:space="preserve">, QFORTE </w:t>
      </w:r>
      <w:r w:rsidR="00D461A7" w:rsidRPr="0082215F">
        <w:rPr>
          <w:rFonts w:ascii="Book Antiqua" w:hAnsi="Book Antiqua" w:cs="Times New Roman"/>
          <w:sz w:val="28"/>
          <w:szCs w:val="28"/>
          <w:lang w:val="en-GB"/>
        </w:rPr>
        <w:t>coordinator</w:t>
      </w:r>
    </w:p>
    <w:p w14:paraId="04553220" w14:textId="77777777" w:rsidR="00D461A7" w:rsidRPr="0082215F" w:rsidRDefault="00D461A7" w:rsidP="00EA1620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lang w:val="en-GB"/>
        </w:rPr>
      </w:pPr>
    </w:p>
    <w:p w14:paraId="598A3E6B" w14:textId="77777777" w:rsidR="00D461A7" w:rsidRPr="0082215F" w:rsidRDefault="00D461A7" w:rsidP="00EA1620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lang w:val="en-GB"/>
        </w:rPr>
      </w:pPr>
    </w:p>
    <w:p w14:paraId="278981AA" w14:textId="77777777" w:rsidR="00D461A7" w:rsidRDefault="00D461A7" w:rsidP="00EA1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614014B9" w14:textId="77777777" w:rsidR="00D461A7" w:rsidRDefault="00D461A7" w:rsidP="00EA1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7267DF5C" w14:textId="77777777" w:rsidR="00D461A7" w:rsidRDefault="00D461A7" w:rsidP="00EA1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12937D66" w14:textId="77777777" w:rsidR="00D461A7" w:rsidRDefault="00D461A7" w:rsidP="00D461A7">
      <w:pPr>
        <w:pStyle w:val="Title"/>
        <w:pBdr>
          <w:bottom w:val="single" w:sz="8" w:space="0" w:color="4472C4"/>
        </w:pBdr>
        <w:spacing w:after="120"/>
        <w:jc w:val="center"/>
        <w:rPr>
          <w:rFonts w:ascii="Cambria" w:eastAsia="Cambria" w:hAnsi="Cambria" w:cs="Cambria"/>
          <w:b/>
          <w:color w:val="2F5496"/>
          <w:sz w:val="40"/>
          <w:szCs w:val="40"/>
        </w:rPr>
      </w:pPr>
      <w:r>
        <w:rPr>
          <w:rFonts w:ascii="Cambria" w:eastAsia="Cambria" w:hAnsi="Cambria" w:cs="Cambria"/>
          <w:b/>
          <w:color w:val="2F5496"/>
          <w:sz w:val="40"/>
          <w:szCs w:val="40"/>
        </w:rPr>
        <w:t>AGENDA</w:t>
      </w:r>
    </w:p>
    <w:p w14:paraId="3F3E5C77" w14:textId="72E5CB3E" w:rsidR="00D461A7" w:rsidRDefault="0082215F" w:rsidP="00D461A7">
      <w:pPr>
        <w:jc w:val="center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 xml:space="preserve">25 May 2022 </w:t>
      </w:r>
      <w:r w:rsidR="00D461A7">
        <w:rPr>
          <w:rFonts w:ascii="Book Antiqua" w:eastAsia="Book Antiqua" w:hAnsi="Book Antiqua" w:cs="Book Antiqua"/>
          <w:b/>
          <w:color w:val="404040"/>
        </w:rPr>
        <w:t>ONLINE session</w:t>
      </w:r>
    </w:p>
    <w:p w14:paraId="74B31124" w14:textId="2D9C34E8" w:rsidR="0082215F" w:rsidRDefault="0082215F" w:rsidP="00D461A7">
      <w:pPr>
        <w:jc w:val="center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>14.00- 16.00</w:t>
      </w:r>
    </w:p>
    <w:tbl>
      <w:tblPr>
        <w:tblW w:w="10752" w:type="dxa"/>
        <w:tblInd w:w="-285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9687"/>
      </w:tblGrid>
      <w:tr w:rsidR="00D461A7" w:rsidRPr="0082215F" w14:paraId="57F79FE2" w14:textId="77777777" w:rsidTr="00D461A7">
        <w:tc>
          <w:tcPr>
            <w:tcW w:w="10752" w:type="dxa"/>
            <w:gridSpan w:val="2"/>
            <w:shd w:val="clear" w:color="auto" w:fill="17365D"/>
          </w:tcPr>
          <w:p w14:paraId="566E13BA" w14:textId="6D892423" w:rsidR="00D461A7" w:rsidRPr="0082215F" w:rsidRDefault="0082215F" w:rsidP="0082215F">
            <w:pPr>
              <w:spacing w:before="120" w:after="120"/>
              <w:rPr>
                <w:rFonts w:ascii="Book Antiqua" w:eastAsia="Cambria" w:hAnsi="Book Antiqua" w:cs="Cambria"/>
                <w:i/>
                <w:color w:val="FFFFFF"/>
                <w:sz w:val="28"/>
                <w:szCs w:val="28"/>
              </w:rPr>
            </w:pPr>
            <w:proofErr w:type="spellStart"/>
            <w:r w:rsidRPr="0082215F">
              <w:rPr>
                <w:rFonts w:ascii="Book Antiqua" w:eastAsia="Cambria" w:hAnsi="Book Antiqua" w:cs="Cambria"/>
                <w:b/>
                <w:color w:val="FFFFFF"/>
                <w:sz w:val="28"/>
                <w:szCs w:val="28"/>
              </w:rPr>
              <w:t>Estern</w:t>
            </w:r>
            <w:proofErr w:type="spellEnd"/>
            <w:r w:rsidRPr="0082215F">
              <w:rPr>
                <w:rFonts w:ascii="Book Antiqua" w:eastAsia="Cambria" w:hAnsi="Book Antiqua" w:cs="Cambria"/>
                <w:b/>
                <w:color w:val="FFFFFF"/>
                <w:sz w:val="28"/>
                <w:szCs w:val="28"/>
              </w:rPr>
              <w:t xml:space="preserve"> </w:t>
            </w:r>
            <w:r w:rsidR="00D461A7" w:rsidRPr="0082215F">
              <w:rPr>
                <w:rFonts w:ascii="Book Antiqua" w:eastAsia="Cambria" w:hAnsi="Book Antiqua" w:cs="Cambria"/>
                <w:b/>
                <w:color w:val="FFFFFF"/>
                <w:sz w:val="28"/>
                <w:szCs w:val="28"/>
              </w:rPr>
              <w:t xml:space="preserve"> European Time</w:t>
            </w:r>
            <w:r w:rsidR="00D461A7"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 xml:space="preserve"> </w:t>
            </w:r>
          </w:p>
        </w:tc>
      </w:tr>
      <w:tr w:rsidR="00D461A7" w:rsidRPr="0082215F" w14:paraId="7E429FE9" w14:textId="77777777" w:rsidTr="00D461A7">
        <w:trPr>
          <w:trHeight w:val="720"/>
        </w:trPr>
        <w:tc>
          <w:tcPr>
            <w:tcW w:w="1065" w:type="dxa"/>
            <w:shd w:val="clear" w:color="auto" w:fill="17365D"/>
            <w:vAlign w:val="center"/>
          </w:tcPr>
          <w:p w14:paraId="51BD8EB9" w14:textId="64045018" w:rsidR="00D461A7" w:rsidRPr="0082215F" w:rsidRDefault="00D461A7" w:rsidP="0082215F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</w:t>
            </w:r>
            <w:r w:rsidR="0082215F"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4</w:t>
            </w: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:00</w:t>
            </w:r>
          </w:p>
        </w:tc>
        <w:tc>
          <w:tcPr>
            <w:tcW w:w="9687" w:type="dxa"/>
            <w:shd w:val="clear" w:color="auto" w:fill="FFFFFF"/>
          </w:tcPr>
          <w:p w14:paraId="70191F14" w14:textId="77777777" w:rsidR="00D461A7" w:rsidRPr="0082215F" w:rsidRDefault="00D461A7" w:rsidP="00134827">
            <w:pPr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>Welcome speech</w:t>
            </w:r>
          </w:p>
          <w:p w14:paraId="0ECA343C" w14:textId="719DCFD2" w:rsidR="00D461A7" w:rsidRPr="0082215F" w:rsidRDefault="00D461A7" w:rsidP="00D461A7">
            <w:pPr>
              <w:spacing w:before="120"/>
              <w:rPr>
                <w:rFonts w:ascii="Book Antiqua" w:eastAsia="Cambria" w:hAnsi="Book Antiqua" w:cs="Cambria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Nadejda</w:t>
            </w:r>
            <w:proofErr w:type="spellEnd"/>
            <w:r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 </w:t>
            </w:r>
            <w:proofErr w:type="spellStart"/>
            <w:r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Velisco</w:t>
            </w:r>
            <w:proofErr w:type="spellEnd"/>
            <w:r w:rsidR="0082215F"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, QFORTE coordinator</w:t>
            </w:r>
          </w:p>
        </w:tc>
      </w:tr>
      <w:tr w:rsidR="00D461A7" w:rsidRPr="0082215F" w14:paraId="73632C25" w14:textId="77777777" w:rsidTr="00D461A7">
        <w:trPr>
          <w:trHeight w:val="1215"/>
        </w:trPr>
        <w:tc>
          <w:tcPr>
            <w:tcW w:w="1065" w:type="dxa"/>
            <w:shd w:val="clear" w:color="auto" w:fill="17365D"/>
            <w:vAlign w:val="center"/>
          </w:tcPr>
          <w:p w14:paraId="5CFD9DBC" w14:textId="07704D69" w:rsidR="00D461A7" w:rsidRPr="0082215F" w:rsidRDefault="0082215F" w:rsidP="0082215F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  <w:highlight w:val="yellow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14:15-15.30</w:t>
            </w:r>
          </w:p>
        </w:tc>
        <w:tc>
          <w:tcPr>
            <w:tcW w:w="9687" w:type="dxa"/>
            <w:shd w:val="clear" w:color="auto" w:fill="FFFFFF"/>
          </w:tcPr>
          <w:p w14:paraId="08992B50" w14:textId="4C66AA6C" w:rsidR="00D461A7" w:rsidRPr="0082215F" w:rsidRDefault="0082215F" w:rsidP="00D461A7">
            <w:pPr>
              <w:pStyle w:val="ListParagraph"/>
              <w:numPr>
                <w:ilvl w:val="0"/>
                <w:numId w:val="3"/>
              </w:numPr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>Presentation of the draft</w:t>
            </w:r>
            <w:r w:rsidR="00D461A7"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 xml:space="preserve"> </w:t>
            </w: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 xml:space="preserve">versions </w:t>
            </w:r>
            <w:r w:rsidR="00D461A7"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>of the institutional  strategies  QA</w:t>
            </w:r>
          </w:p>
          <w:p w14:paraId="3A53BCD1" w14:textId="2B4E8852" w:rsidR="00D461A7" w:rsidRPr="0082215F" w:rsidRDefault="0082215F" w:rsidP="0082215F">
            <w:pPr>
              <w:pStyle w:val="ListParagraph"/>
              <w:numPr>
                <w:ilvl w:val="1"/>
                <w:numId w:val="3"/>
              </w:numPr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>Moldova State University</w:t>
            </w:r>
          </w:p>
          <w:p w14:paraId="7ED06F4D" w14:textId="79958094" w:rsidR="0082215F" w:rsidRPr="0082215F" w:rsidRDefault="0082215F" w:rsidP="00CE737F">
            <w:pPr>
              <w:pStyle w:val="ListParagraph"/>
              <w:numPr>
                <w:ilvl w:val="1"/>
                <w:numId w:val="3"/>
              </w:numPr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>Academy of</w:t>
            </w: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 xml:space="preserve"> </w:t>
            </w: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>Economic Studies of Moldova</w:t>
            </w:r>
          </w:p>
          <w:p w14:paraId="2BA0D2B6" w14:textId="61F3DC57" w:rsidR="0082215F" w:rsidRPr="0082215F" w:rsidRDefault="0082215F" w:rsidP="0082215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Balti</w:t>
            </w:r>
            <w:proofErr w:type="spellEnd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 xml:space="preserve"> State University (USARB)</w:t>
            </w:r>
          </w:p>
          <w:p w14:paraId="53C058B9" w14:textId="1C53E6AD" w:rsidR="0082215F" w:rsidRPr="0082215F" w:rsidRDefault="0082215F" w:rsidP="0082215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Cahul</w:t>
            </w:r>
            <w:proofErr w:type="spellEnd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 xml:space="preserve"> State University (USC)</w:t>
            </w:r>
          </w:p>
          <w:p w14:paraId="15188B6C" w14:textId="059ABEEC" w:rsidR="0082215F" w:rsidRPr="0082215F" w:rsidRDefault="0082215F" w:rsidP="0082215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Comrat</w:t>
            </w:r>
            <w:proofErr w:type="spellEnd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 xml:space="preserve"> State University (KDU)</w:t>
            </w:r>
          </w:p>
          <w:p w14:paraId="69A97C62" w14:textId="35DEC999" w:rsidR="0082215F" w:rsidRPr="0082215F" w:rsidRDefault="0082215F" w:rsidP="0082215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Academy of Music, Theatre and Fine Arts (AMTAP)</w:t>
            </w:r>
          </w:p>
          <w:p w14:paraId="2615A6C0" w14:textId="6723817E" w:rsidR="0082215F" w:rsidRPr="0082215F" w:rsidRDefault="0082215F" w:rsidP="0082215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University of Political and Economic European Studies (USPEE)</w:t>
            </w:r>
          </w:p>
          <w:p w14:paraId="777297B6" w14:textId="77777777" w:rsidR="0082215F" w:rsidRPr="0082215F" w:rsidRDefault="0082215F" w:rsidP="0082215F">
            <w:pPr>
              <w:pStyle w:val="ListParagraph"/>
              <w:ind w:left="1440"/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</w:pPr>
          </w:p>
          <w:p w14:paraId="1BF7256B" w14:textId="508B40D3" w:rsidR="00D461A7" w:rsidRPr="0082215F" w:rsidRDefault="00D461A7" w:rsidP="00134827">
            <w:pPr>
              <w:spacing w:before="120"/>
              <w:rPr>
                <w:rFonts w:ascii="Book Antiqua" w:eastAsia="Book Antiqua" w:hAnsi="Book Antiqua" w:cs="Book Antiqua"/>
                <w:color w:val="31849B"/>
                <w:sz w:val="28"/>
                <w:szCs w:val="28"/>
              </w:rPr>
            </w:pPr>
          </w:p>
        </w:tc>
      </w:tr>
      <w:tr w:rsidR="00D461A7" w:rsidRPr="0082215F" w14:paraId="54B9C775" w14:textId="77777777" w:rsidTr="00D461A7">
        <w:trPr>
          <w:trHeight w:val="1242"/>
        </w:trPr>
        <w:tc>
          <w:tcPr>
            <w:tcW w:w="1065" w:type="dxa"/>
            <w:shd w:val="clear" w:color="auto" w:fill="17365D"/>
            <w:vAlign w:val="center"/>
          </w:tcPr>
          <w:p w14:paraId="5DAA813C" w14:textId="5A481BAF" w:rsidR="00D461A7" w:rsidRPr="0082215F" w:rsidRDefault="00D461A7" w:rsidP="0082215F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  <w:highlight w:val="yellow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</w:t>
            </w:r>
            <w:r w:rsidR="0082215F"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5:3</w:t>
            </w: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0</w:t>
            </w:r>
            <w:r w:rsidR="0082215F"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-16.00</w:t>
            </w:r>
          </w:p>
        </w:tc>
        <w:tc>
          <w:tcPr>
            <w:tcW w:w="9687" w:type="dxa"/>
            <w:shd w:val="clear" w:color="auto" w:fill="auto"/>
          </w:tcPr>
          <w:p w14:paraId="2104EB0B" w14:textId="518192B3" w:rsidR="00D461A7" w:rsidRPr="0082215F" w:rsidRDefault="0082215F" w:rsidP="0082215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Book Antiqua" w:eastAsia="Book Antiqua" w:hAnsi="Book Antiqua" w:cs="Times New Roman"/>
                <w:b/>
                <w:color w:val="31849B"/>
                <w:sz w:val="28"/>
                <w:szCs w:val="28"/>
              </w:rPr>
            </w:pPr>
            <w:r w:rsidRPr="0082215F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>Selection of QA Agency for institutional accreditation</w:t>
            </w:r>
          </w:p>
        </w:tc>
      </w:tr>
      <w:tr w:rsidR="00D461A7" w:rsidRPr="0082215F" w14:paraId="232D8E27" w14:textId="77777777" w:rsidTr="00D461A7">
        <w:trPr>
          <w:trHeight w:val="845"/>
        </w:trPr>
        <w:tc>
          <w:tcPr>
            <w:tcW w:w="1065" w:type="dxa"/>
            <w:shd w:val="clear" w:color="auto" w:fill="17365D"/>
            <w:vAlign w:val="center"/>
          </w:tcPr>
          <w:p w14:paraId="26113344" w14:textId="4CD544AA" w:rsidR="00D461A7" w:rsidRPr="0082215F" w:rsidRDefault="0082215F" w:rsidP="00134827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  <w:highlight w:val="yellow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16:0</w:t>
            </w:r>
            <w:r w:rsidR="00D461A7"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0</w:t>
            </w:r>
          </w:p>
        </w:tc>
        <w:tc>
          <w:tcPr>
            <w:tcW w:w="9687" w:type="dxa"/>
            <w:shd w:val="clear" w:color="auto" w:fill="17365D"/>
          </w:tcPr>
          <w:p w14:paraId="7CE87E5B" w14:textId="77777777" w:rsidR="00D461A7" w:rsidRPr="0082215F" w:rsidRDefault="00D461A7" w:rsidP="00134827">
            <w:pPr>
              <w:rPr>
                <w:rFonts w:ascii="Book Antiqua" w:eastAsia="Cambria" w:hAnsi="Book Antiqua" w:cs="Cambria"/>
                <w:b/>
                <w:i/>
                <w:color w:val="FFFFFF"/>
                <w:sz w:val="28"/>
                <w:szCs w:val="28"/>
                <w:shd w:val="clear" w:color="auto" w:fill="244061"/>
              </w:rPr>
            </w:pPr>
          </w:p>
          <w:p w14:paraId="7E447446" w14:textId="77777777" w:rsidR="00D461A7" w:rsidRPr="0082215F" w:rsidRDefault="00D461A7" w:rsidP="00134827">
            <w:pPr>
              <w:rPr>
                <w:rFonts w:ascii="Book Antiqua" w:eastAsia="Cambria" w:hAnsi="Book Antiqua" w:cs="Cambria"/>
                <w:b/>
                <w:i/>
                <w:color w:val="244061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b/>
                <w:i/>
                <w:color w:val="FFFFFF"/>
                <w:sz w:val="28"/>
                <w:szCs w:val="28"/>
              </w:rPr>
              <w:t>Questions &amp;  Discussions</w:t>
            </w:r>
          </w:p>
        </w:tc>
      </w:tr>
    </w:tbl>
    <w:p w14:paraId="25B3373A" w14:textId="77777777" w:rsidR="00D461A7" w:rsidRDefault="00D461A7" w:rsidP="00D461A7">
      <w:pPr>
        <w:rPr>
          <w:rFonts w:ascii="Cambria" w:eastAsia="Cambria" w:hAnsi="Cambria" w:cs="Cambria"/>
          <w:b/>
          <w:highlight w:val="yellow"/>
        </w:rPr>
      </w:pPr>
      <w:bookmarkStart w:id="1" w:name="_heading=h.gjdgxs" w:colFirst="0" w:colLast="0"/>
      <w:bookmarkEnd w:id="1"/>
    </w:p>
    <w:p w14:paraId="675A635E" w14:textId="77777777" w:rsidR="00D461A7" w:rsidRDefault="00D461A7" w:rsidP="00D461A7">
      <w:pPr>
        <w:rPr>
          <w:rFonts w:ascii="Cambria" w:eastAsia="Cambria" w:hAnsi="Cambria" w:cs="Cambria"/>
          <w:b/>
          <w:sz w:val="28"/>
          <w:szCs w:val="28"/>
        </w:rPr>
      </w:pPr>
    </w:p>
    <w:p w14:paraId="15F0CAAE" w14:textId="77777777" w:rsidR="00D461A7" w:rsidRDefault="00D461A7" w:rsidP="00EA1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519C2B3C" w14:textId="77777777" w:rsidR="00D461A7" w:rsidRPr="00B86A28" w:rsidRDefault="00D461A7" w:rsidP="00EA1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61A7" w:rsidRPr="00B8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51DB"/>
    <w:multiLevelType w:val="multilevel"/>
    <w:tmpl w:val="9C727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63F2BC4"/>
    <w:multiLevelType w:val="hybridMultilevel"/>
    <w:tmpl w:val="4EA8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0633"/>
    <w:multiLevelType w:val="multilevel"/>
    <w:tmpl w:val="17EE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D"/>
    <w:rsid w:val="00053529"/>
    <w:rsid w:val="00076564"/>
    <w:rsid w:val="000A556D"/>
    <w:rsid w:val="000B0781"/>
    <w:rsid w:val="000D30E9"/>
    <w:rsid w:val="00104332"/>
    <w:rsid w:val="00122BD9"/>
    <w:rsid w:val="00142390"/>
    <w:rsid w:val="0019787B"/>
    <w:rsid w:val="001D53C8"/>
    <w:rsid w:val="001E324B"/>
    <w:rsid w:val="00215139"/>
    <w:rsid w:val="00237E97"/>
    <w:rsid w:val="00286944"/>
    <w:rsid w:val="00351BAB"/>
    <w:rsid w:val="004210F3"/>
    <w:rsid w:val="004227EF"/>
    <w:rsid w:val="00561330"/>
    <w:rsid w:val="006A3245"/>
    <w:rsid w:val="00706AE5"/>
    <w:rsid w:val="007170EE"/>
    <w:rsid w:val="00724D87"/>
    <w:rsid w:val="00736C13"/>
    <w:rsid w:val="00740148"/>
    <w:rsid w:val="00806125"/>
    <w:rsid w:val="0082215F"/>
    <w:rsid w:val="00851B31"/>
    <w:rsid w:val="00884A71"/>
    <w:rsid w:val="00912BFF"/>
    <w:rsid w:val="00971045"/>
    <w:rsid w:val="009936AC"/>
    <w:rsid w:val="00B05FC6"/>
    <w:rsid w:val="00B86A28"/>
    <w:rsid w:val="00C11580"/>
    <w:rsid w:val="00C350E4"/>
    <w:rsid w:val="00D15188"/>
    <w:rsid w:val="00D461A7"/>
    <w:rsid w:val="00DA30A5"/>
    <w:rsid w:val="00E53910"/>
    <w:rsid w:val="00E641CA"/>
    <w:rsid w:val="00EA1620"/>
    <w:rsid w:val="00FA51BD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947B"/>
  <w15:chartTrackingRefBased/>
  <w15:docId w15:val="{611AB35C-48AE-4370-9526-E3E93B7D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70E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170EE"/>
    <w:rPr>
      <w:i/>
      <w:iCs/>
    </w:rPr>
  </w:style>
  <w:style w:type="table" w:customStyle="1" w:styleId="TableGrid2">
    <w:name w:val="Table Grid2"/>
    <w:basedOn w:val="TableNormal"/>
    <w:uiPriority w:val="59"/>
    <w:rsid w:val="00D15188"/>
    <w:pPr>
      <w:spacing w:after="0" w:line="240" w:lineRule="auto"/>
    </w:pPr>
    <w:rPr>
      <w:rFonts w:ascii="Calibri" w:eastAsia="Calibri" w:hAnsi="Calibri" w:cs="Times New Roman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1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0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6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rsid w:val="00D461A7"/>
    <w:pPr>
      <w:pBdr>
        <w:bottom w:val="single" w:sz="8" w:space="4" w:color="4472C4"/>
      </w:pBdr>
      <w:spacing w:after="300" w:line="240" w:lineRule="auto"/>
    </w:pPr>
    <w:rPr>
      <w:rFonts w:ascii="Calibri" w:eastAsia="Times New Roman" w:hAnsi="Calibri" w:cs="Calibri"/>
      <w:color w:val="323E4F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rsid w:val="00D461A7"/>
    <w:rPr>
      <w:rFonts w:ascii="Calibri" w:eastAsia="Times New Roman" w:hAnsi="Calibri" w:cs="Calibri"/>
      <w:color w:val="323E4F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81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o&amp;sl=en&amp;u=https://qforte.usm.md/&amp;prev=search&amp;pto=a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Velisco</dc:creator>
  <cp:keywords/>
  <dc:description/>
  <cp:lastModifiedBy>Balan R</cp:lastModifiedBy>
  <cp:revision>4</cp:revision>
  <cp:lastPrinted>2021-09-13T07:47:00Z</cp:lastPrinted>
  <dcterms:created xsi:type="dcterms:W3CDTF">2022-05-11T11:26:00Z</dcterms:created>
  <dcterms:modified xsi:type="dcterms:W3CDTF">2022-05-11T12:12:00Z</dcterms:modified>
</cp:coreProperties>
</file>